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48CE2">
      <w:pPr>
        <w:jc w:val="center"/>
        <w:rPr>
          <w:sz w:val="36"/>
          <w:szCs w:val="36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color="auto" w:fill="FFFFFF"/>
        </w:rPr>
        <w:t>永吉县公共资源交易数据统计</w:t>
      </w:r>
      <w:bookmarkEnd w:id="0"/>
    </w:p>
    <w:p w14:paraId="00D0DE98"/>
    <w:p w14:paraId="35F34EC4">
      <w:pPr>
        <w:numPr>
          <w:ilvl w:val="0"/>
          <w:numId w:val="0"/>
        </w:num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2024.10                                                                                              金额单位：万元</w:t>
      </w:r>
    </w:p>
    <w:p w14:paraId="113D65EF">
      <w:pPr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2376"/>
        <w:gridCol w:w="2376"/>
        <w:gridCol w:w="1886"/>
      </w:tblGrid>
      <w:tr w14:paraId="7FE13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noWrap w:val="0"/>
            <w:vAlign w:val="top"/>
          </w:tcPr>
          <w:p w14:paraId="72E8F768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交易类别</w:t>
            </w:r>
          </w:p>
        </w:tc>
        <w:tc>
          <w:tcPr>
            <w:tcW w:w="2835" w:type="dxa"/>
            <w:noWrap w:val="0"/>
            <w:vAlign w:val="top"/>
          </w:tcPr>
          <w:p w14:paraId="5A670582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政府采购</w:t>
            </w:r>
          </w:p>
        </w:tc>
        <w:tc>
          <w:tcPr>
            <w:tcW w:w="2835" w:type="dxa"/>
            <w:noWrap w:val="0"/>
            <w:vAlign w:val="top"/>
          </w:tcPr>
          <w:p w14:paraId="434CE0CA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建设工程</w:t>
            </w:r>
          </w:p>
        </w:tc>
        <w:tc>
          <w:tcPr>
            <w:tcW w:w="2835" w:type="dxa"/>
            <w:noWrap w:val="0"/>
            <w:vAlign w:val="top"/>
          </w:tcPr>
          <w:p w14:paraId="3299559E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土地交易</w:t>
            </w:r>
          </w:p>
        </w:tc>
      </w:tr>
      <w:tr w14:paraId="4D381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noWrap w:val="0"/>
            <w:vAlign w:val="top"/>
          </w:tcPr>
          <w:p w14:paraId="65AB1BDD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交易项目</w:t>
            </w:r>
          </w:p>
        </w:tc>
        <w:tc>
          <w:tcPr>
            <w:tcW w:w="2835" w:type="dxa"/>
            <w:noWrap w:val="0"/>
            <w:vAlign w:val="top"/>
          </w:tcPr>
          <w:p w14:paraId="5FD69F31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835" w:type="dxa"/>
            <w:noWrap w:val="0"/>
            <w:vAlign w:val="top"/>
          </w:tcPr>
          <w:p w14:paraId="2338462F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35" w:type="dxa"/>
            <w:noWrap w:val="0"/>
            <w:vAlign w:val="top"/>
          </w:tcPr>
          <w:p w14:paraId="7BE3931D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5B40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noWrap w:val="0"/>
            <w:vAlign w:val="top"/>
          </w:tcPr>
          <w:p w14:paraId="46BCF031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成交金额</w:t>
            </w:r>
          </w:p>
        </w:tc>
        <w:tc>
          <w:tcPr>
            <w:tcW w:w="2835" w:type="dxa"/>
            <w:noWrap w:val="0"/>
            <w:vAlign w:val="top"/>
          </w:tcPr>
          <w:p w14:paraId="6BACFB40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3673.179675</w:t>
            </w:r>
          </w:p>
        </w:tc>
        <w:tc>
          <w:tcPr>
            <w:tcW w:w="2835" w:type="dxa"/>
            <w:noWrap w:val="0"/>
            <w:vAlign w:val="top"/>
          </w:tcPr>
          <w:p w14:paraId="40D2C394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1325.760199</w:t>
            </w:r>
          </w:p>
        </w:tc>
        <w:tc>
          <w:tcPr>
            <w:tcW w:w="2835" w:type="dxa"/>
            <w:noWrap w:val="0"/>
            <w:vAlign w:val="top"/>
          </w:tcPr>
          <w:p w14:paraId="482F8AEB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 w14:paraId="49BB2B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5789C"/>
    <w:rsid w:val="0A15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2024-11-28T01:44:00Z</dcterms:created>
  <dc:creator>NTKO</dc:creator>
  <cp:lastModifiedBy>NTKO</cp:lastModifiedBy>
  <dcterms:modified xsi:type="dcterms:W3CDTF">2024-11-28T01:45:01Z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46DCA7DE4A6A4FC39A9B6E02F36A46D1_11</vt:lpwstr>
  </property>
</Properties>
</file>